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DE8" w:rsidRDefault="00D11DE8" w:rsidP="00D11DE8">
      <w:pPr>
        <w:spacing w:before="1575" w:after="660" w:line="555" w:lineRule="atLeast"/>
        <w:outlineLvl w:val="0"/>
        <w:rPr>
          <w:rFonts w:ascii="Arial" w:eastAsia="Times New Roman" w:hAnsi="Arial" w:cs="Arial"/>
          <w:color w:val="020C22"/>
          <w:kern w:val="36"/>
          <w:sz w:val="48"/>
          <w:szCs w:val="48"/>
          <w:lang w:eastAsia="ru-RU"/>
        </w:rPr>
      </w:pPr>
      <w:r w:rsidRPr="00D11DE8">
        <w:rPr>
          <w:rFonts w:ascii="Arial" w:eastAsia="Times New Roman" w:hAnsi="Arial" w:cs="Arial"/>
          <w:color w:val="020C22"/>
          <w:kern w:val="36"/>
          <w:sz w:val="48"/>
          <w:szCs w:val="48"/>
          <w:lang w:eastAsia="ru-RU"/>
        </w:rPr>
        <w:t>Указ о национальных целях развития Российской Федерации на период до 2030 года и на перспективу до 2036 года</w:t>
      </w:r>
    </w:p>
    <w:p w:rsidR="00D11DE8" w:rsidRPr="00D11DE8" w:rsidRDefault="00D11DE8" w:rsidP="00D11DE8">
      <w:pPr>
        <w:spacing w:before="1575" w:after="660" w:line="555" w:lineRule="atLeast"/>
        <w:outlineLvl w:val="0"/>
        <w:rPr>
          <w:rFonts w:ascii="Arial" w:eastAsia="Times New Roman" w:hAnsi="Arial" w:cs="Arial"/>
          <w:color w:val="020C22"/>
          <w:kern w:val="36"/>
          <w:sz w:val="24"/>
          <w:szCs w:val="24"/>
          <w:lang w:eastAsia="ru-RU"/>
        </w:rPr>
      </w:pPr>
      <w:r>
        <w:rPr>
          <w:rFonts w:ascii="Arial" w:eastAsia="Times New Roman" w:hAnsi="Arial" w:cs="Arial"/>
          <w:color w:val="020C22"/>
          <w:kern w:val="36"/>
          <w:sz w:val="24"/>
          <w:szCs w:val="24"/>
          <w:lang w:eastAsia="ru-RU"/>
        </w:rPr>
        <w:fldChar w:fldCharType="begin"/>
      </w:r>
      <w:r>
        <w:rPr>
          <w:rFonts w:ascii="Arial" w:eastAsia="Times New Roman" w:hAnsi="Arial" w:cs="Arial"/>
          <w:color w:val="020C22"/>
          <w:kern w:val="36"/>
          <w:sz w:val="24"/>
          <w:szCs w:val="24"/>
          <w:lang w:eastAsia="ru-RU"/>
        </w:rPr>
        <w:instrText xml:space="preserve"> HYPERLINK "</w:instrText>
      </w:r>
      <w:r w:rsidRPr="00D11DE8">
        <w:rPr>
          <w:rFonts w:ascii="Arial" w:eastAsia="Times New Roman" w:hAnsi="Arial" w:cs="Arial"/>
          <w:color w:val="020C22"/>
          <w:kern w:val="36"/>
          <w:sz w:val="24"/>
          <w:szCs w:val="24"/>
          <w:lang w:eastAsia="ru-RU"/>
        </w:rPr>
        <w:instrText>http://kremlin.ru/events/president/news/73986</w:instrText>
      </w:r>
      <w:r>
        <w:rPr>
          <w:rFonts w:ascii="Arial" w:eastAsia="Times New Roman" w:hAnsi="Arial" w:cs="Arial"/>
          <w:color w:val="020C22"/>
          <w:kern w:val="36"/>
          <w:sz w:val="24"/>
          <w:szCs w:val="24"/>
          <w:lang w:eastAsia="ru-RU"/>
        </w:rPr>
        <w:instrText xml:space="preserve">" </w:instrText>
      </w:r>
      <w:r>
        <w:rPr>
          <w:rFonts w:ascii="Arial" w:eastAsia="Times New Roman" w:hAnsi="Arial" w:cs="Arial"/>
          <w:color w:val="020C22"/>
          <w:kern w:val="36"/>
          <w:sz w:val="24"/>
          <w:szCs w:val="24"/>
          <w:lang w:eastAsia="ru-RU"/>
        </w:rPr>
        <w:fldChar w:fldCharType="separate"/>
      </w:r>
      <w:r w:rsidRPr="007C6671">
        <w:rPr>
          <w:rStyle w:val="a4"/>
          <w:rFonts w:ascii="Arial" w:eastAsia="Times New Roman" w:hAnsi="Arial" w:cs="Arial"/>
          <w:kern w:val="36"/>
          <w:sz w:val="24"/>
          <w:szCs w:val="24"/>
          <w:lang w:eastAsia="ru-RU"/>
        </w:rPr>
        <w:t>http://kremlin.ru/events/president/news/73986</w:t>
      </w:r>
      <w:r>
        <w:rPr>
          <w:rFonts w:ascii="Arial" w:eastAsia="Times New Roman" w:hAnsi="Arial" w:cs="Arial"/>
          <w:color w:val="020C22"/>
          <w:kern w:val="36"/>
          <w:sz w:val="24"/>
          <w:szCs w:val="24"/>
          <w:lang w:eastAsia="ru-RU"/>
        </w:rPr>
        <w:fldChar w:fldCharType="end"/>
      </w:r>
      <w:r>
        <w:rPr>
          <w:rFonts w:ascii="Arial" w:eastAsia="Times New Roman" w:hAnsi="Arial" w:cs="Arial"/>
          <w:color w:val="020C22"/>
          <w:kern w:val="36"/>
          <w:sz w:val="24"/>
          <w:szCs w:val="24"/>
          <w:lang w:eastAsia="ru-RU"/>
        </w:rPr>
        <w:t xml:space="preserve"> </w:t>
      </w:r>
      <w:bookmarkStart w:id="0" w:name="_GoBack"/>
      <w:bookmarkEnd w:id="0"/>
    </w:p>
    <w:p w:rsidR="00D11DE8" w:rsidRPr="00D11DE8" w:rsidRDefault="00D11DE8" w:rsidP="00D11DE8">
      <w:pPr>
        <w:spacing w:line="420" w:lineRule="atLeast"/>
        <w:rPr>
          <w:rFonts w:ascii="Arial" w:eastAsia="Times New Roman" w:hAnsi="Arial" w:cs="Arial"/>
          <w:color w:val="020C22"/>
          <w:sz w:val="30"/>
          <w:szCs w:val="30"/>
          <w:lang w:eastAsia="ru-RU"/>
        </w:rPr>
      </w:pPr>
      <w:r w:rsidRPr="00D11DE8">
        <w:rPr>
          <w:rFonts w:ascii="Arial" w:eastAsia="Times New Roman" w:hAnsi="Arial" w:cs="Arial"/>
          <w:color w:val="020C22"/>
          <w:sz w:val="30"/>
          <w:szCs w:val="30"/>
          <w:lang w:eastAsia="ru-RU"/>
        </w:rPr>
        <w:t>Президент подписал Указ «О национальных целях развития Российской Федерации на период до 2030 года и на перспективу до 2036 года».</w:t>
      </w:r>
    </w:p>
    <w:p w:rsidR="00D11DE8" w:rsidRPr="00D11DE8" w:rsidRDefault="00D11DE8" w:rsidP="00D11DE8">
      <w:pPr>
        <w:spacing w:after="0" w:line="240" w:lineRule="auto"/>
        <w:rPr>
          <w:rFonts w:ascii="Arial" w:eastAsia="Times New Roman" w:hAnsi="Arial" w:cs="Arial"/>
          <w:color w:val="020C22"/>
          <w:sz w:val="20"/>
          <w:szCs w:val="20"/>
          <w:lang w:eastAsia="ru-RU"/>
        </w:rPr>
      </w:pPr>
      <w:r w:rsidRPr="00D11DE8">
        <w:rPr>
          <w:rFonts w:ascii="Arial" w:eastAsia="Times New Roman" w:hAnsi="Arial" w:cs="Arial"/>
          <w:color w:val="020C22"/>
          <w:sz w:val="20"/>
          <w:szCs w:val="20"/>
          <w:lang w:eastAsia="ru-RU"/>
        </w:rPr>
        <w:t>7 мая 2024 года</w:t>
      </w:r>
    </w:p>
    <w:p w:rsidR="00D11DE8" w:rsidRPr="00D11DE8" w:rsidRDefault="00D11DE8" w:rsidP="00D11DE8">
      <w:pPr>
        <w:spacing w:line="240" w:lineRule="auto"/>
        <w:rPr>
          <w:rFonts w:ascii="Arial" w:eastAsia="Times New Roman" w:hAnsi="Arial" w:cs="Arial"/>
          <w:color w:val="020C22"/>
          <w:sz w:val="20"/>
          <w:szCs w:val="20"/>
          <w:lang w:eastAsia="ru-RU"/>
        </w:rPr>
      </w:pPr>
      <w:r w:rsidRPr="00D11DE8">
        <w:rPr>
          <w:rFonts w:ascii="Arial" w:eastAsia="Times New Roman" w:hAnsi="Arial" w:cs="Arial"/>
          <w:color w:val="020C22"/>
          <w:sz w:val="20"/>
          <w:szCs w:val="20"/>
          <w:lang w:eastAsia="ru-RU"/>
        </w:rPr>
        <w:t>18:40</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Текст Указа: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lastRenderedPageBreak/>
        <w:t>а) сохранение населения, укрепление здоровья и повышение благополучия людей, поддержка семьи;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реализация потенциала каждого человека, развитие его талантов, воспитание патриотичной и социально ответственной личности;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комфортная и безопасная среда для жизни;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экологическое благополучие;</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устойчивая и динамичная экономика;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технологическое лидерство;</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ж) цифровая трансформация государственного и муниципального управления, экономики и социальной сферы.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повышение к 2030 году уровня удовлетворенности граждан условиями для занятий физической культурой и спортом;</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lastRenderedPageBreak/>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л) снижение коэффициента Джини (индекс концентрации доходов) до 0,37 к 2030 году и до 0,33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 xml:space="preserve">б) увеличение к 2030 году численности иностранных студентов, обучающихся по образовательным программам высшего образования </w:t>
      </w:r>
      <w:r w:rsidRPr="00D11DE8">
        <w:rPr>
          <w:rFonts w:ascii="Arial" w:eastAsia="Times New Roman" w:hAnsi="Arial" w:cs="Arial"/>
          <w:color w:val="020C22"/>
          <w:sz w:val="26"/>
          <w:szCs w:val="26"/>
          <w:lang w:eastAsia="ru-RU"/>
        </w:rPr>
        <w:lastRenderedPageBreak/>
        <w:t>в российских образовательных организациях высшего образования и научных организациях, не менее чем до 500 тыс. человек;</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увеличение к 2030 году доли молодых людей, верящих в возможности самореализации в России, не менее чем до 85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увеличение к 2030 году доли молодых людей, вовлеченных в добровольческую и общественную деятельность, не менее чем до 45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обеспечение к 2030 году функционирования эффективной системы выявления, поддержки и </w:t>
      </w:r>
      <w:proofErr w:type="gramStart"/>
      <w:r w:rsidRPr="00D11DE8">
        <w:rPr>
          <w:rFonts w:ascii="Arial" w:eastAsia="Times New Roman" w:hAnsi="Arial" w:cs="Arial"/>
          <w:color w:val="020C22"/>
          <w:sz w:val="26"/>
          <w:szCs w:val="26"/>
          <w:lang w:eastAsia="ru-RU"/>
        </w:rPr>
        <w:t>развития способностей и талантов детей</w:t>
      </w:r>
      <w:proofErr w:type="gramEnd"/>
      <w:r w:rsidRPr="00D11DE8">
        <w:rPr>
          <w:rFonts w:ascii="Arial" w:eastAsia="Times New Roman" w:hAnsi="Arial" w:cs="Arial"/>
          <w:color w:val="020C22"/>
          <w:sz w:val="26"/>
          <w:szCs w:val="26"/>
          <w:lang w:eastAsia="ru-RU"/>
        </w:rPr>
        <w:t xml:space="preserve">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а) улучшение качества среды для жизни в опорных населенных пунктах на 30 процентов к 2030 году и на 60 процентов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обеспечение граждан жильем общей площадью не менее 33 кв. метров на человека к 2030 году и не менее 38 кв. метров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lastRenderedPageBreak/>
        <w:t>в) обновление к 2030 году жилищного фонда не менее чем на 20 процентов по сравнению с показателем 2019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устойчивое сокращение непригодного для проживания жилищного фонда;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повышение доступности жилья на первичном рынке;</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з) строительство и реконструкция (модернизация) не менее чем 2 тыс. объектов питьевого водоснабжения и водоподготовки к 2030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lastRenderedPageBreak/>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а)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 xml:space="preserve">а) обеспечение темпа роста валового внутреннего продукта страны выше среднемирового и выход не позднее 2030 года на четвертое место в мире </w:t>
      </w:r>
      <w:r w:rsidRPr="00D11DE8">
        <w:rPr>
          <w:rFonts w:ascii="Arial" w:eastAsia="Times New Roman" w:hAnsi="Arial" w:cs="Arial"/>
          <w:color w:val="020C22"/>
          <w:sz w:val="26"/>
          <w:szCs w:val="26"/>
          <w:lang w:eastAsia="ru-RU"/>
        </w:rPr>
        <w:lastRenderedPageBreak/>
        <w:t>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снижение доли импорта товаров и услуг в структуре валового внутреннего продукта до 17 процентов к 2030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обеспечение устойчивого роста доходов населения и уровня пенсионного обеспечения не ниже уровня инфляции;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обеспечение в 2024–2030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ж) вхождение к 2030 году Российской Федерации в число 25 ведущих стран мира по показателю плотности роботизации;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 xml:space="preserve">м) снижение к 2036 году не более чем до двух раз разрыва в уровнях бюджетной обеспеченности между 10 наиболее обеспеченными и 10 </w:t>
      </w:r>
      <w:r w:rsidRPr="00D11DE8">
        <w:rPr>
          <w:rFonts w:ascii="Arial" w:eastAsia="Times New Roman" w:hAnsi="Arial" w:cs="Arial"/>
          <w:color w:val="020C22"/>
          <w:sz w:val="26"/>
          <w:szCs w:val="26"/>
          <w:lang w:eastAsia="ru-RU"/>
        </w:rPr>
        <w:lastRenderedPageBreak/>
        <w:t>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н) увеличение к 2030 году доли туристской отрасли в валовом внутреннем продукте до 5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р) увеличение к 2030 году экспорта продукции агропромышленного комплекса не менее чем в полтора раза по сравнению с уровнем 2021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т) увеличение к 2030 году экспорта туристских услуг в три раза по сравнению с уровнем 2023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ф) увеличение доли креативных (творческих) индустрий в экономике;</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х) утверждение и реализация программ адаптации к изменениям климата на федеральном, региональном и корпоративном уровнях;</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ц) создание национальной системы мониторинга климатически активных веществ.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 xml:space="preserve">а) обеспечение технологической независимости и формирование новых рынков по таким направлениям, как </w:t>
      </w:r>
      <w:proofErr w:type="spellStart"/>
      <w:r w:rsidRPr="00D11DE8">
        <w:rPr>
          <w:rFonts w:ascii="Arial" w:eastAsia="Times New Roman" w:hAnsi="Arial" w:cs="Arial"/>
          <w:color w:val="020C22"/>
          <w:sz w:val="26"/>
          <w:szCs w:val="26"/>
          <w:lang w:eastAsia="ru-RU"/>
        </w:rPr>
        <w:t>биоэкономика</w:t>
      </w:r>
      <w:proofErr w:type="spellEnd"/>
      <w:r w:rsidRPr="00D11DE8">
        <w:rPr>
          <w:rFonts w:ascii="Arial" w:eastAsia="Times New Roman" w:hAnsi="Arial" w:cs="Arial"/>
          <w:color w:val="020C22"/>
          <w:sz w:val="26"/>
          <w:szCs w:val="26"/>
          <w:lang w:eastAsia="ru-RU"/>
        </w:rPr>
        <w:t xml:space="preserve">,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w:t>
      </w:r>
      <w:r w:rsidRPr="00D11DE8">
        <w:rPr>
          <w:rFonts w:ascii="Arial" w:eastAsia="Times New Roman" w:hAnsi="Arial" w:cs="Arial"/>
          <w:color w:val="020C22"/>
          <w:sz w:val="26"/>
          <w:szCs w:val="26"/>
          <w:lang w:eastAsia="ru-RU"/>
        </w:rPr>
        <w:lastRenderedPageBreak/>
        <w:t>материалы и химия, перспективные космические технологии и сервисы, новые энергетические технологии (в том числе атомные);</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обеспечение к 2030 году вхождения Российской Федерации в число 10 ведущих стран мира по объему научных исследований и разработок;</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увеличение к 2030 году выручки малых технологических компаний не менее чем в семь раз по сравнению с уровнем 2023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формирование рынка данных, их активное вовлечение в хозяйственный оборот, хранение, обмен и защита;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lastRenderedPageBreak/>
        <w:t>г) обеспечение в 2025–2030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w:t>
      </w:r>
      <w:proofErr w:type="spellStart"/>
      <w:r w:rsidRPr="00D11DE8">
        <w:rPr>
          <w:rFonts w:ascii="Arial" w:eastAsia="Times New Roman" w:hAnsi="Arial" w:cs="Arial"/>
          <w:color w:val="020C22"/>
          <w:sz w:val="26"/>
          <w:szCs w:val="26"/>
          <w:lang w:eastAsia="ru-RU"/>
        </w:rPr>
        <w:t>проактивном</w:t>
      </w:r>
      <w:proofErr w:type="spellEnd"/>
      <w:r w:rsidRPr="00D11DE8">
        <w:rPr>
          <w:rFonts w:ascii="Arial" w:eastAsia="Times New Roman" w:hAnsi="Arial" w:cs="Arial"/>
          <w:color w:val="020C22"/>
          <w:sz w:val="26"/>
          <w:szCs w:val="26"/>
          <w:lang w:eastAsia="ru-RU"/>
        </w:rPr>
        <w:t xml:space="preserve">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л) обеспечение сетевого суверенитета и информационной безопасности в информационно-телекоммуникационной сети «Интернет».</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9. Правительству Российской Федерации: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lastRenderedPageBreak/>
        <w:t>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национальные проекты: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«Продолжительная и активная жизнь»;</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«Семья»;</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«Молодежь и дети»;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«Кадры»;</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«Инфраструктура для жизни»;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«Эффективная транспортная система»;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«Экологическое благополучие»;</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«Эффективная и конкурентная экономика»;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«Туризм и гостеприимство»;</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«Международная кооперация и экспорт»;</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«Экономика данных и цифровая трансформация государства»;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в) до 31 декабря 2024 г.:</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разработать и утвердить стратегию пространственного развития Российской Федерации на период до 2030 года;</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 xml:space="preserve">д) ежегодно при формировании проекта федерального бюджета на очередной финансовый год и на плановый период предусматривать </w:t>
      </w:r>
      <w:r w:rsidRPr="00D11DE8">
        <w:rPr>
          <w:rFonts w:ascii="Arial" w:eastAsia="Times New Roman" w:hAnsi="Arial" w:cs="Arial"/>
          <w:color w:val="020C22"/>
          <w:sz w:val="26"/>
          <w:szCs w:val="26"/>
          <w:lang w:eastAsia="ru-RU"/>
        </w:rPr>
        <w:lastRenderedPageBreak/>
        <w:t>в приоритетном порядке бюджетные ассигнования на реализацию национальных целей;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10. Администрации Президента Российской Федерации совместно с Государственным Советом Российской Федерации:</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а) разработать и до 1 октября 2024 г. представить предложения по приведению Указа Президента Российской Федерации от 4 февраля 2021 г.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11. Признать утратившим силу 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p w:rsidR="00D11DE8" w:rsidRPr="00D11DE8" w:rsidRDefault="00D11DE8" w:rsidP="00D11DE8">
      <w:pPr>
        <w:spacing w:after="0" w:line="390" w:lineRule="atLeast"/>
        <w:rPr>
          <w:rFonts w:ascii="Arial" w:eastAsia="Times New Roman" w:hAnsi="Arial" w:cs="Arial"/>
          <w:color w:val="020C22"/>
          <w:sz w:val="26"/>
          <w:szCs w:val="26"/>
          <w:lang w:eastAsia="ru-RU"/>
        </w:rPr>
      </w:pPr>
      <w:r w:rsidRPr="00D11DE8">
        <w:rPr>
          <w:rFonts w:ascii="Arial" w:eastAsia="Times New Roman" w:hAnsi="Arial" w:cs="Arial"/>
          <w:color w:val="020C22"/>
          <w:sz w:val="26"/>
          <w:szCs w:val="26"/>
          <w:lang w:eastAsia="ru-RU"/>
        </w:rPr>
        <w:t>12. Настоящий Указ вступает в силу со дня его подписания.</w:t>
      </w:r>
    </w:p>
    <w:p w:rsidR="001E2165" w:rsidRDefault="00D11DE8"/>
    <w:sectPr w:rsidR="001E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E8"/>
    <w:rsid w:val="005C5D37"/>
    <w:rsid w:val="006F18F4"/>
    <w:rsid w:val="00D1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996D"/>
  <w15:chartTrackingRefBased/>
  <w15:docId w15:val="{13632C3B-B7F2-4B1D-87D4-1D9CA6A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11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D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1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1DE8"/>
    <w:rPr>
      <w:color w:val="0563C1" w:themeColor="hyperlink"/>
      <w:u w:val="single"/>
    </w:rPr>
  </w:style>
  <w:style w:type="character" w:styleId="a5">
    <w:name w:val="Unresolved Mention"/>
    <w:basedOn w:val="a0"/>
    <w:uiPriority w:val="99"/>
    <w:semiHidden/>
    <w:unhideWhenUsed/>
    <w:rsid w:val="00D1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051652">
      <w:bodyDiv w:val="1"/>
      <w:marLeft w:val="0"/>
      <w:marRight w:val="0"/>
      <w:marTop w:val="0"/>
      <w:marBottom w:val="0"/>
      <w:divBdr>
        <w:top w:val="none" w:sz="0" w:space="0" w:color="auto"/>
        <w:left w:val="none" w:sz="0" w:space="0" w:color="auto"/>
        <w:bottom w:val="none" w:sz="0" w:space="0" w:color="auto"/>
        <w:right w:val="none" w:sz="0" w:space="0" w:color="auto"/>
      </w:divBdr>
      <w:divsChild>
        <w:div w:id="1808207087">
          <w:marLeft w:val="0"/>
          <w:marRight w:val="0"/>
          <w:marTop w:val="0"/>
          <w:marBottom w:val="960"/>
          <w:divBdr>
            <w:top w:val="none" w:sz="0" w:space="0" w:color="auto"/>
            <w:left w:val="none" w:sz="0" w:space="0" w:color="auto"/>
            <w:bottom w:val="single" w:sz="6" w:space="31" w:color="A8F0E0"/>
            <w:right w:val="none" w:sz="0" w:space="0" w:color="auto"/>
          </w:divBdr>
          <w:divsChild>
            <w:div w:id="358817954">
              <w:marLeft w:val="0"/>
              <w:marRight w:val="0"/>
              <w:marTop w:val="0"/>
              <w:marBottom w:val="435"/>
              <w:divBdr>
                <w:top w:val="none" w:sz="0" w:space="0" w:color="auto"/>
                <w:left w:val="none" w:sz="0" w:space="0" w:color="auto"/>
                <w:bottom w:val="none" w:sz="0" w:space="0" w:color="auto"/>
                <w:right w:val="none" w:sz="0" w:space="0" w:color="auto"/>
              </w:divBdr>
              <w:divsChild>
                <w:div w:id="939527030">
                  <w:marLeft w:val="0"/>
                  <w:marRight w:val="0"/>
                  <w:marTop w:val="0"/>
                  <w:marBottom w:val="720"/>
                  <w:divBdr>
                    <w:top w:val="none" w:sz="0" w:space="0" w:color="auto"/>
                    <w:left w:val="none" w:sz="0" w:space="0" w:color="auto"/>
                    <w:bottom w:val="none" w:sz="0" w:space="0" w:color="auto"/>
                    <w:right w:val="none" w:sz="0" w:space="0" w:color="auto"/>
                  </w:divBdr>
                  <w:divsChild>
                    <w:div w:id="1201478542">
                      <w:marLeft w:val="0"/>
                      <w:marRight w:val="0"/>
                      <w:marTop w:val="0"/>
                      <w:marBottom w:val="0"/>
                      <w:divBdr>
                        <w:top w:val="none" w:sz="0" w:space="0" w:color="auto"/>
                        <w:left w:val="none" w:sz="0" w:space="0" w:color="auto"/>
                        <w:bottom w:val="none" w:sz="0" w:space="0" w:color="auto"/>
                        <w:right w:val="none" w:sz="0" w:space="0" w:color="auto"/>
                      </w:divBdr>
                    </w:div>
                  </w:divsChild>
                </w:div>
                <w:div w:id="510800510">
                  <w:marLeft w:val="0"/>
                  <w:marRight w:val="0"/>
                  <w:marTop w:val="0"/>
                  <w:marBottom w:val="450"/>
                  <w:divBdr>
                    <w:top w:val="none" w:sz="0" w:space="0" w:color="auto"/>
                    <w:left w:val="none" w:sz="0" w:space="0" w:color="auto"/>
                    <w:bottom w:val="none" w:sz="0" w:space="0" w:color="auto"/>
                    <w:right w:val="none" w:sz="0" w:space="0" w:color="auto"/>
                  </w:divBdr>
                  <w:divsChild>
                    <w:div w:id="736394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3918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3468</Words>
  <Characters>19770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Збойков</dc:creator>
  <cp:keywords/>
  <dc:description/>
  <cp:lastModifiedBy>Владимир Збойков</cp:lastModifiedBy>
  <cp:revision>1</cp:revision>
  <dcterms:created xsi:type="dcterms:W3CDTF">2024-05-08T07:00:00Z</dcterms:created>
  <dcterms:modified xsi:type="dcterms:W3CDTF">2024-05-08T07:02:00Z</dcterms:modified>
</cp:coreProperties>
</file>